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99C3">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003FEF0A">
      <w:pPr>
        <w:keepNext w:val="0"/>
        <w:keepLines w:val="0"/>
        <w:pageBreakBefore w:val="0"/>
        <w:widowControl w:val="0"/>
        <w:kinsoku/>
        <w:wordWrap/>
        <w:overflowPunct/>
        <w:topLinePunct w:val="0"/>
        <w:autoSpaceDE/>
        <w:autoSpaceDN/>
        <w:bidi w:val="0"/>
        <w:adjustRightInd/>
        <w:snapToGrid/>
        <w:spacing w:after="0" w:afterLines="0" w:afterAutospacing="0"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Style w:val="11"/>
          <w:rFonts w:hint="eastAsia" w:ascii="方正小标宋简体" w:hAnsi="方正小标宋简体" w:eastAsia="方正小标宋简体" w:cs="方正小标宋简体"/>
          <w:b w:val="0"/>
          <w:bCs/>
          <w:i w:val="0"/>
          <w:caps w:val="0"/>
          <w:color w:val="000000"/>
          <w:spacing w:val="0"/>
          <w:w w:val="100"/>
          <w:kern w:val="2"/>
          <w:sz w:val="44"/>
          <w:szCs w:val="44"/>
          <w:lang w:val="en-US" w:eastAsia="zh-CN"/>
        </w:rPr>
        <w:t>陈家湾镇2026年安全生产治本攻坚重点工作任务清单及责任分工</w:t>
      </w:r>
    </w:p>
    <w:tbl>
      <w:tblPr>
        <w:tblStyle w:val="7"/>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817"/>
        <w:gridCol w:w="2618"/>
        <w:gridCol w:w="2113"/>
      </w:tblGrid>
      <w:tr w14:paraId="7EFC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24" w:type="pct"/>
            <w:noWrap w:val="0"/>
            <w:vAlign w:val="center"/>
          </w:tcPr>
          <w:p w14:paraId="3944AC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行动类别</w:t>
            </w:r>
          </w:p>
        </w:tc>
        <w:tc>
          <w:tcPr>
            <w:tcW w:w="2788" w:type="pct"/>
            <w:noWrap w:val="0"/>
            <w:vAlign w:val="center"/>
          </w:tcPr>
          <w:p w14:paraId="594F21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目标措施</w:t>
            </w:r>
          </w:p>
        </w:tc>
        <w:tc>
          <w:tcPr>
            <w:tcW w:w="933" w:type="pct"/>
            <w:noWrap w:val="0"/>
            <w:vAlign w:val="center"/>
          </w:tcPr>
          <w:p w14:paraId="2E748F8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责任单位</w:t>
            </w:r>
          </w:p>
        </w:tc>
        <w:tc>
          <w:tcPr>
            <w:tcW w:w="753" w:type="pct"/>
            <w:noWrap w:val="0"/>
            <w:vAlign w:val="center"/>
          </w:tcPr>
          <w:p w14:paraId="211D8AFC">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进展情况</w:t>
            </w:r>
          </w:p>
        </w:tc>
      </w:tr>
      <w:tr w14:paraId="272E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jc w:val="center"/>
        </w:trPr>
        <w:tc>
          <w:tcPr>
            <w:tcW w:w="524" w:type="pct"/>
            <w:noWrap w:val="0"/>
            <w:vAlign w:val="center"/>
          </w:tcPr>
          <w:p w14:paraId="25D19A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（一）生产经营单位主要负责人安全教育培训行动</w:t>
            </w:r>
          </w:p>
        </w:tc>
        <w:tc>
          <w:tcPr>
            <w:tcW w:w="2788" w:type="pct"/>
            <w:noWrap w:val="0"/>
            <w:vAlign w:val="center"/>
          </w:tcPr>
          <w:p w14:paraId="5CEF997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1、企业主要负责人安全教育培训覆盖率100%。</w:t>
            </w:r>
          </w:p>
        </w:tc>
        <w:tc>
          <w:tcPr>
            <w:tcW w:w="933" w:type="pct"/>
            <w:noWrap w:val="0"/>
            <w:vAlign w:val="center"/>
          </w:tcPr>
          <w:p w14:paraId="301E63D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镇安委会有关成员单位；</w:t>
            </w:r>
          </w:p>
          <w:p w14:paraId="2CF6E715">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p>
        </w:tc>
        <w:tc>
          <w:tcPr>
            <w:tcW w:w="753" w:type="pct"/>
            <w:noWrap w:val="0"/>
            <w:vAlign w:val="center"/>
          </w:tcPr>
          <w:p w14:paraId="17D677B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D4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524" w:type="pct"/>
            <w:vMerge w:val="restart"/>
            <w:noWrap w:val="0"/>
            <w:vAlign w:val="center"/>
          </w:tcPr>
          <w:p w14:paraId="4C4D28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（二）生产经营单位从业人员安全素质能力提升行动</w:t>
            </w:r>
          </w:p>
        </w:tc>
        <w:tc>
          <w:tcPr>
            <w:tcW w:w="2788" w:type="pct"/>
            <w:noWrap w:val="0"/>
            <w:vAlign w:val="center"/>
          </w:tcPr>
          <w:p w14:paraId="6E1410C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2.督促生产经营单位将重大事故隐患排查判定标准和有关要求作为从业人员安全培训、考核的重要内容。企业从业人员安全技能培训覆盖率100%。</w:t>
            </w:r>
          </w:p>
        </w:tc>
        <w:tc>
          <w:tcPr>
            <w:tcW w:w="933" w:type="pct"/>
            <w:noWrap w:val="0"/>
            <w:vAlign w:val="center"/>
          </w:tcPr>
          <w:p w14:paraId="1691E8CC">
            <w:pPr>
              <w:jc w:val="left"/>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50AD56EA">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0913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524" w:type="pct"/>
            <w:vMerge w:val="continue"/>
            <w:noWrap w:val="0"/>
            <w:vAlign w:val="center"/>
          </w:tcPr>
          <w:p w14:paraId="0A319350">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24C3E87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3.常态化开展逢查必考，对考核不合格人员必须重新组织脱产培训，督促生产经营单位切实提升安全培训质量。</w:t>
            </w:r>
          </w:p>
        </w:tc>
        <w:tc>
          <w:tcPr>
            <w:tcW w:w="933" w:type="pct"/>
            <w:noWrap w:val="0"/>
            <w:vAlign w:val="center"/>
          </w:tcPr>
          <w:p w14:paraId="734113DE">
            <w:pPr>
              <w:jc w:val="left"/>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6BEC3FC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20A4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24" w:type="pct"/>
            <w:vMerge w:val="continue"/>
            <w:noWrap w:val="0"/>
            <w:vAlign w:val="center"/>
          </w:tcPr>
          <w:p w14:paraId="7D85C622">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1DB01B8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4.加强对外包外租等关联单位的安全生产指导、监督，将外包外租从业人员、劳务派遣人员、灵活用工人员纳入本单位统一安全培训、统一落实全员责任、统一安全检查，切实提升有关从业人员的安全素质和能力。</w:t>
            </w:r>
          </w:p>
        </w:tc>
        <w:tc>
          <w:tcPr>
            <w:tcW w:w="933" w:type="pct"/>
            <w:noWrap w:val="0"/>
            <w:vAlign w:val="center"/>
          </w:tcPr>
          <w:p w14:paraId="21FE4E72">
            <w:pPr>
              <w:jc w:val="left"/>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7E10647D">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760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24" w:type="pct"/>
            <w:vMerge w:val="continue"/>
            <w:noWrap w:val="0"/>
            <w:vAlign w:val="center"/>
          </w:tcPr>
          <w:p w14:paraId="410A13AE">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1D9CA1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5.各生产经营单位以实训为主，常态化组织开展“三违”事故警示教育、应急演练、自救互救等培训。对“三违”人员开展脱产培训，经考试合格后方可重新上岗。每年分别至少集中开展1次疏散逃生演练（高危行业领域每半年至少1次）。</w:t>
            </w:r>
          </w:p>
        </w:tc>
        <w:tc>
          <w:tcPr>
            <w:tcW w:w="933" w:type="pct"/>
            <w:noWrap w:val="0"/>
            <w:vAlign w:val="center"/>
          </w:tcPr>
          <w:p w14:paraId="275520D1">
            <w:pPr>
              <w:jc w:val="left"/>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0"/>
            <w:vAlign w:val="center"/>
          </w:tcPr>
          <w:p w14:paraId="7F19314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B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524" w:type="pct"/>
            <w:vMerge w:val="continue"/>
            <w:noWrap w:val="0"/>
            <w:vAlign w:val="center"/>
          </w:tcPr>
          <w:p w14:paraId="61F22A19">
            <w:pPr>
              <w:jc w:val="center"/>
              <w:rPr>
                <w:rFonts w:hint="eastAsia" w:ascii="仿宋_GB2312" w:hAnsi="仿宋_GB2312" w:eastAsia="仿宋_GB2312" w:cs="仿宋_GB2312"/>
                <w:i w:val="0"/>
                <w:iCs w:val="0"/>
                <w:color w:val="000000"/>
                <w:sz w:val="20"/>
                <w:szCs w:val="20"/>
                <w:u w:val="none"/>
              </w:rPr>
            </w:pPr>
          </w:p>
        </w:tc>
        <w:tc>
          <w:tcPr>
            <w:tcW w:w="2788" w:type="pct"/>
            <w:noWrap w:val="0"/>
            <w:vAlign w:val="center"/>
          </w:tcPr>
          <w:p w14:paraId="2FD610B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lang w:val="en-US" w:eastAsia="zh-CN"/>
              </w:rPr>
              <w:t>6.推动矿山、危化、建筑、交通、金属冶炼等高危行业生产经营单位依法建设安全生产应急救援队伍，满足安全风险防范和事故抢险救援需要。</w:t>
            </w:r>
          </w:p>
        </w:tc>
        <w:tc>
          <w:tcPr>
            <w:tcW w:w="933" w:type="pct"/>
            <w:noWrap w:val="0"/>
            <w:vAlign w:val="center"/>
          </w:tcPr>
          <w:p w14:paraId="393240E5">
            <w:pPr>
              <w:jc w:val="left"/>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sz w:val="20"/>
                <w:szCs w:val="20"/>
                <w:u w:val="none"/>
                <w:lang w:val="en-US" w:eastAsia="zh-CN"/>
              </w:rPr>
              <w:t>平安建设办</w:t>
            </w:r>
            <w:r>
              <w:rPr>
                <w:rFonts w:hint="eastAsia" w:ascii="仿宋_GB2312" w:hAnsi="仿宋_GB2312" w:eastAsia="仿宋_GB2312" w:cs="仿宋_GB2312"/>
                <w:i w:val="0"/>
                <w:iCs w:val="0"/>
                <w:color w:val="000000"/>
                <w:sz w:val="20"/>
                <w:szCs w:val="20"/>
                <w:u w:val="none"/>
                <w:lang w:eastAsia="zh-CN"/>
              </w:rPr>
              <w:t>、</w:t>
            </w:r>
            <w:r>
              <w:rPr>
                <w:rFonts w:hint="eastAsia" w:ascii="仿宋_GB2312" w:hAnsi="仿宋_GB2312" w:eastAsia="仿宋_GB2312" w:cs="仿宋_GB2312"/>
                <w:i w:val="0"/>
                <w:iCs w:val="0"/>
                <w:color w:val="000000"/>
                <w:sz w:val="20"/>
                <w:szCs w:val="20"/>
                <w:u w:val="none"/>
                <w:lang w:val="en-US" w:eastAsia="zh-CN"/>
              </w:rPr>
              <w:t>规划建设办</w:t>
            </w:r>
            <w:r>
              <w:rPr>
                <w:rFonts w:hint="eastAsia" w:ascii="仿宋_GB2312" w:hAnsi="仿宋_GB2312" w:eastAsia="仿宋_GB2312" w:cs="仿宋_GB2312"/>
                <w:i w:val="0"/>
                <w:iCs w:val="0"/>
                <w:color w:val="000000"/>
                <w:sz w:val="20"/>
                <w:szCs w:val="20"/>
                <w:u w:val="none"/>
                <w:lang w:eastAsia="zh-CN"/>
              </w:rPr>
              <w:t>、</w:t>
            </w:r>
            <w:r>
              <w:rPr>
                <w:rFonts w:hint="eastAsia" w:ascii="仿宋_GB2312" w:hAnsi="仿宋_GB2312" w:eastAsia="仿宋_GB2312" w:cs="仿宋_GB2312"/>
                <w:i w:val="0"/>
                <w:iCs w:val="0"/>
                <w:color w:val="000000"/>
                <w:sz w:val="20"/>
                <w:szCs w:val="20"/>
                <w:u w:val="none"/>
                <w:lang w:val="en-US" w:eastAsia="zh-CN"/>
              </w:rPr>
              <w:t>社会事务办</w:t>
            </w:r>
          </w:p>
        </w:tc>
        <w:tc>
          <w:tcPr>
            <w:tcW w:w="753" w:type="pct"/>
            <w:noWrap w:val="0"/>
            <w:vAlign w:val="center"/>
          </w:tcPr>
          <w:p w14:paraId="3ACAB63D">
            <w:pPr>
              <w:jc w:val="left"/>
              <w:rPr>
                <w:rFonts w:hint="eastAsia" w:ascii="仿宋_GB2312" w:hAnsi="仿宋_GB2312" w:eastAsia="仿宋_GB2312" w:cs="仿宋_GB2312"/>
                <w:i w:val="0"/>
                <w:iCs w:val="0"/>
                <w:color w:val="000000"/>
                <w:sz w:val="20"/>
                <w:szCs w:val="20"/>
                <w:u w:val="none"/>
                <w:lang w:eastAsia="zh-CN"/>
              </w:rPr>
            </w:pPr>
          </w:p>
        </w:tc>
      </w:tr>
      <w:tr w14:paraId="25D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480417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（三）开展生产经营单位安全管理体系建设行动</w:t>
            </w:r>
          </w:p>
        </w:tc>
        <w:tc>
          <w:tcPr>
            <w:tcW w:w="2788" w:type="pct"/>
            <w:noWrap/>
            <w:vAlign w:val="center"/>
          </w:tcPr>
          <w:p w14:paraId="2B1212E6">
            <w:pPr>
              <w:keepNext w:val="0"/>
              <w:keepLines w:val="0"/>
              <w:widowControl/>
              <w:suppressLineNumbers w:val="0"/>
              <w:jc w:val="left"/>
              <w:textAlignment w:val="center"/>
              <w:rPr>
                <w:rFonts w:hint="eastAsia" w:ascii="仿宋_GB2312" w:hAnsi="仿宋_GB2312" w:eastAsia="仿宋_GB2312" w:cs="仿宋_GB2312"/>
                <w:i w:val="0"/>
                <w:iCs w:val="0"/>
                <w:strike/>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7.积极引导大中型、小微企业对照国家标准要求创建安全生产标准化管理体系。</w:t>
            </w:r>
          </w:p>
        </w:tc>
        <w:tc>
          <w:tcPr>
            <w:tcW w:w="933" w:type="pct"/>
            <w:noWrap/>
            <w:vAlign w:val="center"/>
          </w:tcPr>
          <w:p w14:paraId="04DD401B">
            <w:pPr>
              <w:jc w:val="left"/>
              <w:rPr>
                <w:rFonts w:hint="eastAsia" w:ascii="仿宋_GB2312" w:hAnsi="仿宋_GB2312" w:eastAsia="仿宋_GB2312" w:cs="仿宋_GB2312"/>
                <w:i w:val="0"/>
                <w:iCs w:val="0"/>
                <w:strike/>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E5F3822">
            <w:pPr>
              <w:jc w:val="left"/>
              <w:rPr>
                <w:rFonts w:hint="eastAsia" w:ascii="仿宋_GB2312" w:hAnsi="仿宋_GB2312" w:eastAsia="仿宋_GB2312" w:cs="仿宋_GB2312"/>
                <w:i w:val="0"/>
                <w:iCs w:val="0"/>
                <w:strike w:val="0"/>
                <w:color w:val="000000"/>
                <w:kern w:val="0"/>
                <w:sz w:val="20"/>
                <w:szCs w:val="20"/>
                <w:u w:val="none"/>
                <w:lang w:val="en-US" w:eastAsia="zh-CN" w:bidi="ar"/>
              </w:rPr>
            </w:pPr>
          </w:p>
        </w:tc>
      </w:tr>
      <w:tr w14:paraId="0800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30964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82D11F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8.大力选树各行业安全生产标准化建设标杆企业单位。</w:t>
            </w:r>
          </w:p>
        </w:tc>
        <w:tc>
          <w:tcPr>
            <w:tcW w:w="933" w:type="pct"/>
            <w:noWrap/>
            <w:vAlign w:val="center"/>
          </w:tcPr>
          <w:p w14:paraId="76C5869A">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6953E81">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6043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5291C4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（四）开展重大事故隐患判定标准体系提升及“一行业一清单”行动</w:t>
            </w:r>
          </w:p>
        </w:tc>
        <w:tc>
          <w:tcPr>
            <w:tcW w:w="2788" w:type="pct"/>
            <w:noWrap/>
            <w:vAlign w:val="center"/>
          </w:tcPr>
          <w:p w14:paraId="6AD5BB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9.常态化组织开展国家有关部委制修订完善的重大事故隐患判定标准宣贯活动。</w:t>
            </w:r>
          </w:p>
        </w:tc>
        <w:tc>
          <w:tcPr>
            <w:tcW w:w="933" w:type="pct"/>
            <w:noWrap/>
            <w:vAlign w:val="center"/>
          </w:tcPr>
          <w:p w14:paraId="5E85047C">
            <w:pPr>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35DA4EC">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3A74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081E2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30CE7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10.督促企业结合重大事故隐患判定标准和“一行业一清单”，制定重大事故隐患判定标准“一企业一清单”。</w:t>
            </w:r>
          </w:p>
        </w:tc>
        <w:tc>
          <w:tcPr>
            <w:tcW w:w="933" w:type="pct"/>
            <w:noWrap/>
            <w:vAlign w:val="center"/>
          </w:tcPr>
          <w:p w14:paraId="3FA3AEA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433D91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004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65A0F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4DC2E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p w14:paraId="7F658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（五）开展重大事故隐患动态清零行动</w:t>
            </w:r>
          </w:p>
        </w:tc>
        <w:tc>
          <w:tcPr>
            <w:tcW w:w="2788" w:type="pct"/>
            <w:noWrap/>
            <w:vAlign w:val="center"/>
          </w:tcPr>
          <w:p w14:paraId="100D63E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11.督促健全完善生产经营单位重大事故隐患自查自改常态化机制。</w:t>
            </w:r>
          </w:p>
        </w:tc>
        <w:tc>
          <w:tcPr>
            <w:tcW w:w="933" w:type="pct"/>
            <w:noWrap/>
            <w:vAlign w:val="center"/>
          </w:tcPr>
          <w:p w14:paraId="37C87021">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4ED55BE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76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67B166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5220B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12.建立健全重大事故隐患数据库，完善数据库运行管理机制。</w:t>
            </w:r>
          </w:p>
        </w:tc>
        <w:tc>
          <w:tcPr>
            <w:tcW w:w="933" w:type="pct"/>
            <w:noWrap/>
            <w:vAlign w:val="center"/>
          </w:tcPr>
          <w:p w14:paraId="53445FED">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989B9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4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082E4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5B0D5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13.建立健全分区域、分行业重大事故隐患统计分析机制。</w:t>
            </w:r>
          </w:p>
        </w:tc>
        <w:tc>
          <w:tcPr>
            <w:tcW w:w="933" w:type="pct"/>
            <w:noWrap/>
            <w:vAlign w:val="center"/>
          </w:tcPr>
          <w:p w14:paraId="394AAE3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C30B0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901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524" w:type="pct"/>
            <w:vMerge w:val="continue"/>
            <w:noWrap/>
            <w:vAlign w:val="center"/>
          </w:tcPr>
          <w:p w14:paraId="4156B6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6C2033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14.切实提升发现问题和解决问题的强烈意愿和能力水平，提高重大事故隐患排查质效，今年排查发现的重大事故隐患数量不低于去年同期水平，站所每百次检查发现重大事故隐患数、企业自查发现重大事故隐患占比不低于全国平均水平。</w:t>
            </w:r>
          </w:p>
        </w:tc>
        <w:tc>
          <w:tcPr>
            <w:tcW w:w="933" w:type="pct"/>
            <w:noWrap/>
            <w:vAlign w:val="center"/>
          </w:tcPr>
          <w:p w14:paraId="2DA0B26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4FE87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13C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24" w:type="pct"/>
            <w:vMerge w:val="continue"/>
            <w:noWrap/>
            <w:vAlign w:val="center"/>
          </w:tcPr>
          <w:p w14:paraId="041C3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FE43B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15.督促企业按集团公司季查、厂矿月查、车间（安全管理部门）周查、班组日查要求，由各级主要负责人带队开展隐患排查整治（高危行业领域加大检查频次）。</w:t>
            </w:r>
          </w:p>
        </w:tc>
        <w:tc>
          <w:tcPr>
            <w:tcW w:w="933" w:type="pct"/>
            <w:noWrap/>
            <w:vAlign w:val="center"/>
          </w:tcPr>
          <w:p w14:paraId="5594CF6B">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C61783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2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24" w:type="pct"/>
            <w:vMerge w:val="continue"/>
            <w:noWrap/>
            <w:vAlign w:val="center"/>
          </w:tcPr>
          <w:p w14:paraId="4819A1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4B4347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16.强化安全生产问题隐患报告受理工作，督促企业全面自查自报自改本单位涉及的生产、经营、建设、消防、特种设备等各类重大事故隐患。企业主动向属地监管部门报告重大事故隐患并正在落实整改措施的，免予行政处罚，不查不改的，予以“一案双罚”。</w:t>
            </w:r>
          </w:p>
        </w:tc>
        <w:tc>
          <w:tcPr>
            <w:tcW w:w="933" w:type="pct"/>
            <w:noWrap/>
            <w:vAlign w:val="center"/>
          </w:tcPr>
          <w:p w14:paraId="67E66BE4">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BB91D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A52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524" w:type="pct"/>
            <w:vMerge w:val="restart"/>
            <w:noWrap/>
            <w:vAlign w:val="center"/>
          </w:tcPr>
          <w:p w14:paraId="14A2CE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（五）开展重大事故隐患动态清零行动</w:t>
            </w:r>
          </w:p>
        </w:tc>
        <w:tc>
          <w:tcPr>
            <w:tcW w:w="2788" w:type="pct"/>
            <w:noWrap/>
            <w:vAlign w:val="center"/>
          </w:tcPr>
          <w:p w14:paraId="154164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17.健全完善行业领域专家、企业退休技安人员以及专业技术服务机构参与排查整治工作的长效机制，提高排查整治专业性。</w:t>
            </w:r>
          </w:p>
        </w:tc>
        <w:tc>
          <w:tcPr>
            <w:tcW w:w="933" w:type="pct"/>
            <w:noWrap/>
            <w:vAlign w:val="center"/>
          </w:tcPr>
          <w:p w14:paraId="436FF19E">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9CC380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F1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exact"/>
          <w:jc w:val="center"/>
        </w:trPr>
        <w:tc>
          <w:tcPr>
            <w:tcW w:w="524" w:type="pct"/>
            <w:vMerge w:val="continue"/>
            <w:noWrap/>
            <w:vAlign w:val="center"/>
          </w:tcPr>
          <w:p w14:paraId="4C0AFF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8C4FD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18.每月将重大事故隐患信息通知到相关生产经营单位的主要负责人、实际控制人，实行清单制管理并动态更新整改落实情况，推动照单逐条整改销号。实现重大事故隐患整改率不低于全国平均水平。今年年底前治本攻坚三年行动开展以来排查发现的重大事故隐患全部按期完成整改、清零销号。</w:t>
            </w:r>
          </w:p>
        </w:tc>
        <w:tc>
          <w:tcPr>
            <w:tcW w:w="933" w:type="pct"/>
            <w:noWrap/>
            <w:vAlign w:val="center"/>
          </w:tcPr>
          <w:p w14:paraId="3552539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3F00F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D6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jc w:val="center"/>
        </w:trPr>
        <w:tc>
          <w:tcPr>
            <w:tcW w:w="524" w:type="pct"/>
            <w:vMerge w:val="continue"/>
            <w:noWrap/>
            <w:vAlign w:val="center"/>
          </w:tcPr>
          <w:p w14:paraId="48EBC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925AA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对典型突出问题严格开展责任倒查，对排查发现的重大事故隐患，依法依规追究企业主要负责人、实际控制人、实际受益人和上级公司相关责任人责任。对于未开展排查、明明有问题却查不出或者查出后拒不整改等导致重大事故隐患长期存在的，参照事故调查处理。</w:t>
            </w:r>
          </w:p>
        </w:tc>
        <w:tc>
          <w:tcPr>
            <w:tcW w:w="933" w:type="pct"/>
            <w:noWrap/>
            <w:vAlign w:val="center"/>
          </w:tcPr>
          <w:p w14:paraId="1CCC1DE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CF04BC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80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524" w:type="pct"/>
            <w:vMerge w:val="continue"/>
            <w:noWrap/>
            <w:vAlign w:val="center"/>
          </w:tcPr>
          <w:p w14:paraId="6EFAC5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B758C7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20.总结凝练重大事故隐患动态清零经验做法，11月25日前报镇安委办。</w:t>
            </w:r>
          </w:p>
        </w:tc>
        <w:tc>
          <w:tcPr>
            <w:tcW w:w="933" w:type="pct"/>
            <w:shd w:val="clear" w:color="auto" w:fill="auto"/>
            <w:noWrap/>
            <w:vAlign w:val="center"/>
          </w:tcPr>
          <w:p w14:paraId="4C8C1744">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DEE30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524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exact"/>
          <w:jc w:val="center"/>
        </w:trPr>
        <w:tc>
          <w:tcPr>
            <w:tcW w:w="524" w:type="pct"/>
            <w:vMerge w:val="restart"/>
            <w:noWrap/>
            <w:vAlign w:val="center"/>
          </w:tcPr>
          <w:p w14:paraId="6097BA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p w14:paraId="7678CE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2B1E6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21.加大危化品重大危险源、矿山、尾矿库、建筑施工、交通运输、水利、能源、消防、铝加工、粉尘涉爆、烟花爆竹、油气储存、石油天然气开采等行业领域安全风险监测预警系统建设应用和升级改造力度，开展智能化无人化建设，年底前安全生产风险智能化管控能力显著增强。</w:t>
            </w:r>
          </w:p>
        </w:tc>
        <w:tc>
          <w:tcPr>
            <w:tcW w:w="933" w:type="pct"/>
            <w:noWrap/>
            <w:vAlign w:val="center"/>
          </w:tcPr>
          <w:p w14:paraId="51F048BA">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3D3456D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87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24" w:type="pct"/>
            <w:vMerge w:val="continue"/>
            <w:noWrap/>
            <w:vAlign w:val="center"/>
          </w:tcPr>
          <w:p w14:paraId="070A4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8586F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22.巩固深化畅通消防“生命通道”。</w:t>
            </w:r>
          </w:p>
        </w:tc>
        <w:tc>
          <w:tcPr>
            <w:tcW w:w="933" w:type="pct"/>
            <w:noWrap/>
            <w:vAlign w:val="center"/>
          </w:tcPr>
          <w:p w14:paraId="68532A00">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消防工作所</w:t>
            </w:r>
          </w:p>
        </w:tc>
        <w:tc>
          <w:tcPr>
            <w:tcW w:w="753" w:type="pct"/>
            <w:noWrap/>
            <w:vAlign w:val="center"/>
          </w:tcPr>
          <w:p w14:paraId="16564EB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6A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524" w:type="pct"/>
            <w:vMerge w:val="continue"/>
            <w:noWrap/>
            <w:vAlign w:val="center"/>
          </w:tcPr>
          <w:p w14:paraId="24C071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76E2C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23.督促矿山、尾矿库、危化品、工贸、建筑施工、交通运输、燃气等行业领域企业，按照国家先进适用技术装备推广及淘汰落后安全生产工艺技术设备目录、在用设备报废标准，加大淘汰更新力度。</w:t>
            </w:r>
          </w:p>
        </w:tc>
        <w:tc>
          <w:tcPr>
            <w:tcW w:w="933" w:type="pct"/>
            <w:noWrap/>
            <w:vAlign w:val="center"/>
          </w:tcPr>
          <w:p w14:paraId="173C829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2045E8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11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524" w:type="pct"/>
            <w:vMerge w:val="restart"/>
            <w:noWrap/>
            <w:vAlign w:val="center"/>
          </w:tcPr>
          <w:p w14:paraId="44B7F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（六）开展安全科技支撑和工程治理行动</w:t>
            </w:r>
          </w:p>
        </w:tc>
        <w:tc>
          <w:tcPr>
            <w:tcW w:w="2788" w:type="pct"/>
            <w:noWrap/>
            <w:vAlign w:val="center"/>
          </w:tcPr>
          <w:p w14:paraId="5CC4E97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24.依法推进“小散乱”企业有序关闭、矿山升级改造、尾矿库闭库销号、老旧直流内燃机车报废更新改造、“大吨小标”货车违规生产销售治理。持续深化老旧场所消防设施升级改造、公路安全生命防护工程建设、水库除险加固、电梯安全筑底、铁路平交道口改造等工程治理。</w:t>
            </w:r>
          </w:p>
        </w:tc>
        <w:tc>
          <w:tcPr>
            <w:tcW w:w="933" w:type="pct"/>
            <w:noWrap/>
            <w:vAlign w:val="center"/>
          </w:tcPr>
          <w:p w14:paraId="5A6FCF62">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99B14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8F9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524" w:type="pct"/>
            <w:vMerge w:val="continue"/>
            <w:noWrap/>
            <w:vAlign w:val="center"/>
          </w:tcPr>
          <w:p w14:paraId="50901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80E55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25.聚焦突出重大风险隐患，鼓励采取产学研深度融合等方式加大安全生产科技项目攻关力度，积极推广应用先进技术装备。</w:t>
            </w:r>
          </w:p>
        </w:tc>
        <w:tc>
          <w:tcPr>
            <w:tcW w:w="933" w:type="pct"/>
            <w:noWrap/>
            <w:vAlign w:val="center"/>
          </w:tcPr>
          <w:p w14:paraId="01D88840">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3F4F3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7EDD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2A668B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C0CEA3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26.消防救援、住建、公安、教育、卫健、商务、应急、文旅等部门按照职责，督促指导开展经营性自建房、老旧住宅小区、小型生产经营场所等安装早期火灾报警和灭火装置。</w:t>
            </w:r>
          </w:p>
        </w:tc>
        <w:tc>
          <w:tcPr>
            <w:tcW w:w="933" w:type="pct"/>
            <w:noWrap/>
            <w:vAlign w:val="center"/>
          </w:tcPr>
          <w:p w14:paraId="4B7CE8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消防工作所、规划建设办、派出所、中心校、经济发展办；各村</w:t>
            </w:r>
          </w:p>
        </w:tc>
        <w:tc>
          <w:tcPr>
            <w:tcW w:w="753" w:type="pct"/>
            <w:noWrap/>
            <w:vAlign w:val="center"/>
          </w:tcPr>
          <w:p w14:paraId="343C312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61C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noWrap/>
            <w:vAlign w:val="center"/>
          </w:tcPr>
          <w:p w14:paraId="3E59B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（七）开展安全生产监督管理职责厘清行动</w:t>
            </w:r>
          </w:p>
        </w:tc>
        <w:tc>
          <w:tcPr>
            <w:tcW w:w="2788" w:type="pct"/>
            <w:noWrap/>
            <w:vAlign w:val="center"/>
          </w:tcPr>
          <w:p w14:paraId="03C57A3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27.建立健全重点行业领域“一件事”由一个部门牵头、相关站所配合，实施全链条安全监管的责任体系。</w:t>
            </w:r>
          </w:p>
        </w:tc>
        <w:tc>
          <w:tcPr>
            <w:tcW w:w="933" w:type="pct"/>
            <w:noWrap/>
            <w:vAlign w:val="center"/>
          </w:tcPr>
          <w:p w14:paraId="5D1198A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各专业委员会</w:t>
            </w:r>
          </w:p>
        </w:tc>
        <w:tc>
          <w:tcPr>
            <w:tcW w:w="753" w:type="pct"/>
            <w:noWrap/>
            <w:vAlign w:val="center"/>
          </w:tcPr>
          <w:p w14:paraId="70CD28F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6A4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restart"/>
            <w:noWrap/>
            <w:vAlign w:val="center"/>
          </w:tcPr>
          <w:p w14:paraId="7F8298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788" w:type="pct"/>
            <w:noWrap/>
            <w:vAlign w:val="center"/>
          </w:tcPr>
          <w:p w14:paraId="72AAF5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28.深入推进矿山、危险化学品、烟花爆竹、城镇燃气、人员密集场所动火作业、建筑保温材料、新能源汽车充电基础设施、养老机构、经营性自建房等“一件事”全链条整治。巩固电动自行车全链条整治成效，开展电动自行车安全隐患常态化治理。</w:t>
            </w:r>
          </w:p>
        </w:tc>
        <w:tc>
          <w:tcPr>
            <w:tcW w:w="933" w:type="pct"/>
            <w:noWrap/>
            <w:vAlign w:val="center"/>
          </w:tcPr>
          <w:p w14:paraId="7F083C1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平安建设办、规划建设办、消防工作所、民政；</w:t>
            </w:r>
          </w:p>
        </w:tc>
        <w:tc>
          <w:tcPr>
            <w:tcW w:w="753" w:type="pct"/>
            <w:noWrap/>
            <w:vAlign w:val="center"/>
          </w:tcPr>
          <w:p w14:paraId="7C08A83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898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3B81C5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327225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29.加大“互联网+执法”应用力度，深入推进精准执法，集中挂牌、公布、曝光、处理一批重大事故隐患。</w:t>
            </w:r>
          </w:p>
        </w:tc>
        <w:tc>
          <w:tcPr>
            <w:tcW w:w="933" w:type="pct"/>
            <w:noWrap/>
            <w:vAlign w:val="center"/>
          </w:tcPr>
          <w:p w14:paraId="67F55F4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49B582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3D6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4" w:type="pct"/>
            <w:vMerge w:val="continue"/>
            <w:noWrap/>
            <w:vAlign w:val="center"/>
          </w:tcPr>
          <w:p w14:paraId="554E55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7DE923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30.组织对高危行业领域企业开展安全执法指导帮扶。</w:t>
            </w:r>
          </w:p>
        </w:tc>
        <w:tc>
          <w:tcPr>
            <w:tcW w:w="933" w:type="pct"/>
            <w:noWrap/>
            <w:vAlign w:val="center"/>
          </w:tcPr>
          <w:p w14:paraId="4733884F">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3F1314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24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4" w:type="pct"/>
            <w:vMerge w:val="restart"/>
            <w:noWrap/>
            <w:vAlign w:val="center"/>
          </w:tcPr>
          <w:p w14:paraId="21EB10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（八）开展安全生产精准执法和帮扶行动</w:t>
            </w:r>
          </w:p>
        </w:tc>
        <w:tc>
          <w:tcPr>
            <w:tcW w:w="2788" w:type="pct"/>
            <w:noWrap/>
            <w:vAlign w:val="center"/>
          </w:tcPr>
          <w:p w14:paraId="50994C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31.结合中央党校企业主要负责人培训班，组织安全监管执法人员跟班参训。</w:t>
            </w:r>
          </w:p>
        </w:tc>
        <w:tc>
          <w:tcPr>
            <w:tcW w:w="933" w:type="pct"/>
            <w:noWrap/>
            <w:vAlign w:val="center"/>
          </w:tcPr>
          <w:p w14:paraId="4E91AEF1">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15FE26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0CFA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24" w:type="pct"/>
            <w:vMerge w:val="continue"/>
            <w:noWrap/>
            <w:vAlign w:val="center"/>
          </w:tcPr>
          <w:p w14:paraId="18EE0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19CE7D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32.</w:t>
            </w:r>
            <w:r>
              <w:rPr>
                <w:rFonts w:hint="eastAsia" w:ascii="仿宋_GB2312" w:hAnsi="仿宋_GB2312" w:eastAsia="仿宋_GB2312" w:cs="仿宋_GB2312"/>
                <w:i w:val="0"/>
                <w:iCs w:val="0"/>
                <w:color w:val="000000"/>
                <w:kern w:val="0"/>
                <w:sz w:val="20"/>
                <w:szCs w:val="20"/>
                <w:highlight w:val="none"/>
                <w:u w:val="none"/>
                <w:lang w:val="en-US" w:eastAsia="zh-CN" w:bidi="ar"/>
              </w:rPr>
              <w:t>落实省级部门制(修)定的本行业安全监管执法人员入职培训和复训大纲，运用省级部门编写的执法培训教材。</w:t>
            </w:r>
          </w:p>
        </w:tc>
        <w:tc>
          <w:tcPr>
            <w:tcW w:w="933" w:type="pct"/>
            <w:noWrap/>
            <w:vAlign w:val="center"/>
          </w:tcPr>
          <w:p w14:paraId="5654C015">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35DC27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CD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24" w:type="pct"/>
            <w:vMerge w:val="continue"/>
            <w:noWrap/>
            <w:vAlign w:val="center"/>
          </w:tcPr>
          <w:p w14:paraId="28400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6A971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33.综合运用“线上+线下”“理论+实操”“调研+评估”等方式方法，开展执法业务能力提升培训。</w:t>
            </w:r>
          </w:p>
        </w:tc>
        <w:tc>
          <w:tcPr>
            <w:tcW w:w="933" w:type="pct"/>
            <w:noWrap/>
            <w:vAlign w:val="center"/>
          </w:tcPr>
          <w:p w14:paraId="49901422">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1C73A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95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24" w:type="pct"/>
            <w:vMerge w:val="continue"/>
            <w:noWrap/>
            <w:vAlign w:val="center"/>
          </w:tcPr>
          <w:p w14:paraId="593825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485EA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34.严格落实安全生产监管执法统计、执法考评和典型案例报送制度，组织开展执法练兵和比武竞赛。</w:t>
            </w:r>
          </w:p>
        </w:tc>
        <w:tc>
          <w:tcPr>
            <w:tcW w:w="933" w:type="pct"/>
            <w:noWrap/>
            <w:vAlign w:val="center"/>
          </w:tcPr>
          <w:p w14:paraId="4A6A0E18">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2087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2F6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524" w:type="pct"/>
            <w:vMerge w:val="continue"/>
            <w:noWrap/>
            <w:vAlign w:val="center"/>
          </w:tcPr>
          <w:p w14:paraId="77DC7F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A1D155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35.落实我省进一步提升基层应急管理能力的若干措施，着力提升基层应急管理组织指挥能力、安全风险防范能力、应急救援队伍实战能力、应急处置能力和支撑保障能力。加强安全生产完善基层应急管理和消防组织体系，优化消防站点功能布局，加强人员力量配备和消防基础设施建设。</w:t>
            </w:r>
          </w:p>
        </w:tc>
        <w:tc>
          <w:tcPr>
            <w:tcW w:w="933" w:type="pct"/>
            <w:noWrap/>
            <w:vAlign w:val="center"/>
          </w:tcPr>
          <w:p w14:paraId="68D42041">
            <w:pPr>
              <w:keepNext w:val="0"/>
              <w:keepLines w:val="0"/>
              <w:widowControl/>
              <w:suppressLineNumbers w:val="0"/>
              <w:ind w:firstLine="200" w:firstLineChars="10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各村</w:t>
            </w:r>
          </w:p>
        </w:tc>
        <w:tc>
          <w:tcPr>
            <w:tcW w:w="753" w:type="pct"/>
            <w:noWrap/>
            <w:vAlign w:val="center"/>
          </w:tcPr>
          <w:p w14:paraId="2C4F8C7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846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24" w:type="pct"/>
            <w:vMerge w:val="continue"/>
            <w:noWrap/>
            <w:vAlign w:val="center"/>
          </w:tcPr>
          <w:p w14:paraId="0C8EC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EFD8F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36.推动事故隐患内部报告奖励机制深度融入企业日常管理。</w:t>
            </w:r>
          </w:p>
        </w:tc>
        <w:tc>
          <w:tcPr>
            <w:tcW w:w="933" w:type="pct"/>
            <w:noWrap/>
            <w:vAlign w:val="center"/>
          </w:tcPr>
          <w:p w14:paraId="3984673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5DDFC84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4B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24" w:type="pct"/>
            <w:vMerge w:val="continue"/>
            <w:noWrap/>
            <w:vAlign w:val="center"/>
          </w:tcPr>
          <w:p w14:paraId="203DE9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0E1D90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37.进一步健全落实安全生产举报制度机制，奖励资金纳入各级财政预算。</w:t>
            </w:r>
          </w:p>
        </w:tc>
        <w:tc>
          <w:tcPr>
            <w:tcW w:w="933" w:type="pct"/>
            <w:noWrap/>
            <w:vAlign w:val="center"/>
          </w:tcPr>
          <w:p w14:paraId="4A2E2ED7">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736927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ECD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4" w:type="pct"/>
            <w:vMerge w:val="restart"/>
            <w:noWrap/>
            <w:vAlign w:val="center"/>
          </w:tcPr>
          <w:p w14:paraId="135169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（九）开展党政领导干部安全生产履职能力提升行动</w:t>
            </w:r>
          </w:p>
          <w:p w14:paraId="4E0BA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7F712D2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38.要制定安全生产职责清单和年度任务清单，报镇安委办备案。</w:t>
            </w:r>
          </w:p>
        </w:tc>
        <w:tc>
          <w:tcPr>
            <w:tcW w:w="933" w:type="pct"/>
            <w:noWrap/>
            <w:vAlign w:val="center"/>
          </w:tcPr>
          <w:p w14:paraId="61159B2A">
            <w:pPr>
              <w:jc w:val="left"/>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0"/>
                <w:szCs w:val="20"/>
                <w:u w:val="none"/>
                <w:lang w:val="en-US" w:eastAsia="zh-CN" w:bidi="ar"/>
              </w:rPr>
              <w:t>各村</w:t>
            </w:r>
          </w:p>
        </w:tc>
        <w:tc>
          <w:tcPr>
            <w:tcW w:w="753" w:type="pct"/>
            <w:noWrap/>
            <w:vAlign w:val="center"/>
          </w:tcPr>
          <w:p w14:paraId="6E3FF6A4">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41F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24" w:type="pct"/>
            <w:vMerge w:val="continue"/>
            <w:noWrap/>
            <w:vAlign w:val="center"/>
          </w:tcPr>
          <w:p w14:paraId="36E9BB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52586D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39.将安全生产、消防安全教育培训列入党政领导干部的必修课程，突出重大事故隐患排查整治方面内容，加强经常性教育培训。</w:t>
            </w:r>
          </w:p>
        </w:tc>
        <w:tc>
          <w:tcPr>
            <w:tcW w:w="933" w:type="pct"/>
            <w:noWrap/>
            <w:vAlign w:val="center"/>
          </w:tcPr>
          <w:p w14:paraId="4709BB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镇组织员；</w:t>
            </w:r>
          </w:p>
        </w:tc>
        <w:tc>
          <w:tcPr>
            <w:tcW w:w="753" w:type="pct"/>
            <w:noWrap/>
            <w:vAlign w:val="center"/>
          </w:tcPr>
          <w:p w14:paraId="21EEF3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E3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524" w:type="pct"/>
            <w:vMerge w:val="continue"/>
            <w:noWrap/>
            <w:vAlign w:val="center"/>
          </w:tcPr>
          <w:p w14:paraId="282C2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1EF7489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40.建立安全生产办实事、解难题清单，针对安全监管部门领导班子、干部队伍、监管职责、执法力量、经费保障、执法装备、信息化建设等事项，每年至少研究解决10项具体问题。</w:t>
            </w:r>
          </w:p>
        </w:tc>
        <w:tc>
          <w:tcPr>
            <w:tcW w:w="933" w:type="pct"/>
            <w:noWrap/>
            <w:vAlign w:val="center"/>
          </w:tcPr>
          <w:p w14:paraId="6B71DCF0">
            <w:pPr>
              <w:jc w:val="lef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镇党委、镇政府</w:t>
            </w:r>
          </w:p>
        </w:tc>
        <w:tc>
          <w:tcPr>
            <w:tcW w:w="753" w:type="pct"/>
            <w:noWrap/>
            <w:vAlign w:val="center"/>
          </w:tcPr>
          <w:p w14:paraId="6069CEF0">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C31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524" w:type="pct"/>
            <w:vMerge w:val="restart"/>
            <w:noWrap/>
            <w:vAlign w:val="center"/>
          </w:tcPr>
          <w:p w14:paraId="2E99A8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（十）开展全民安全素质提升行动</w:t>
            </w:r>
          </w:p>
          <w:p w14:paraId="412EBD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34C0391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41.开展安全生产月、防灾减灾周、消防宣传月等主题宣传活动。</w:t>
            </w:r>
          </w:p>
        </w:tc>
        <w:tc>
          <w:tcPr>
            <w:tcW w:w="933" w:type="pct"/>
            <w:noWrap/>
            <w:vAlign w:val="center"/>
          </w:tcPr>
          <w:p w14:paraId="432808B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镇安委办，镇消防工作所等镇安委会有关成员单位</w:t>
            </w:r>
          </w:p>
        </w:tc>
        <w:tc>
          <w:tcPr>
            <w:tcW w:w="753" w:type="pct"/>
            <w:noWrap/>
            <w:vAlign w:val="center"/>
          </w:tcPr>
          <w:p w14:paraId="69CC34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E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524" w:type="pct"/>
            <w:vMerge w:val="continue"/>
            <w:noWrap/>
            <w:vAlign w:val="center"/>
          </w:tcPr>
          <w:p w14:paraId="034F6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AA0C1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42.推动相关单位进一步落实“谁执法谁普法”普法责任制，制定普法工作计划，深入开展安全生产法治宣传教育。</w:t>
            </w:r>
          </w:p>
        </w:tc>
        <w:tc>
          <w:tcPr>
            <w:tcW w:w="933" w:type="pct"/>
            <w:noWrap/>
            <w:vAlign w:val="center"/>
          </w:tcPr>
          <w:p w14:paraId="2A14E636">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镇司法所；镇综合行政执法队办公室</w:t>
            </w:r>
          </w:p>
        </w:tc>
        <w:tc>
          <w:tcPr>
            <w:tcW w:w="753" w:type="pct"/>
            <w:noWrap/>
            <w:vAlign w:val="center"/>
          </w:tcPr>
          <w:p w14:paraId="78E7DB7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6D9D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restart"/>
            <w:noWrap/>
            <w:vAlign w:val="center"/>
          </w:tcPr>
          <w:p w14:paraId="17A0C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（十一）学习贯彻安全发展理念行动</w:t>
            </w:r>
          </w:p>
        </w:tc>
        <w:tc>
          <w:tcPr>
            <w:tcW w:w="2788" w:type="pct"/>
            <w:noWrap/>
            <w:vAlign w:val="center"/>
          </w:tcPr>
          <w:p w14:paraId="53CACE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43.将习近平总书记关于安全生产重要论述和党的二十大关于安全生产工作的重要部署，纳入各级党委政府学习宣传工作重点，纳入各级党委（党组）理论学习中心组专题学习和研讨内容，每月组织开展一次理论学习中心组</w:t>
            </w:r>
            <w:bookmarkStart w:id="0" w:name="_GoBack"/>
            <w:bookmarkEnd w:id="0"/>
            <w:r>
              <w:rPr>
                <w:rFonts w:hint="eastAsia" w:ascii="仿宋_GB2312" w:hAnsi="仿宋_GB2312" w:eastAsia="仿宋_GB2312" w:cs="仿宋_GB2312"/>
                <w:i w:val="0"/>
                <w:iCs w:val="0"/>
                <w:color w:val="000000"/>
                <w:kern w:val="0"/>
                <w:sz w:val="20"/>
                <w:szCs w:val="20"/>
                <w:u w:val="none"/>
                <w:lang w:val="en-US" w:eastAsia="zh-CN" w:bidi="ar"/>
              </w:rPr>
              <w:t>专题学习。</w:t>
            </w:r>
          </w:p>
        </w:tc>
        <w:tc>
          <w:tcPr>
            <w:tcW w:w="933" w:type="pct"/>
            <w:noWrap/>
            <w:vAlign w:val="center"/>
          </w:tcPr>
          <w:p w14:paraId="7FC8B59A">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镇党委、镇政府；</w:t>
            </w:r>
          </w:p>
        </w:tc>
        <w:tc>
          <w:tcPr>
            <w:tcW w:w="753" w:type="pct"/>
            <w:noWrap/>
            <w:vAlign w:val="center"/>
          </w:tcPr>
          <w:p w14:paraId="7C103DB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557B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continue"/>
            <w:noWrap/>
            <w:vAlign w:val="center"/>
          </w:tcPr>
          <w:p w14:paraId="15C99D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614196C6">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44.贯彻习近平总书记关于安全生产系列重要论述，结合“安全生产月”、“6·16安全生产咨询日”等活动，常态化组织开展安全宣传“五进”，部署开展经常性、系统性宣传贯彻和主题宣传活动，普及全社会安全理念意识。</w:t>
            </w:r>
          </w:p>
        </w:tc>
        <w:tc>
          <w:tcPr>
            <w:tcW w:w="933" w:type="pct"/>
            <w:noWrap/>
            <w:vAlign w:val="center"/>
          </w:tcPr>
          <w:p w14:paraId="76C985AC">
            <w:pP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镇安委会各成员单位，</w:t>
            </w:r>
          </w:p>
        </w:tc>
        <w:tc>
          <w:tcPr>
            <w:tcW w:w="753" w:type="pct"/>
            <w:noWrap/>
            <w:vAlign w:val="center"/>
          </w:tcPr>
          <w:p w14:paraId="7D339384">
            <w:pPr>
              <w:rPr>
                <w:rFonts w:hint="eastAsia" w:ascii="仿宋_GB2312" w:hAnsi="仿宋_GB2312" w:eastAsia="仿宋_GB2312" w:cs="仿宋_GB2312"/>
                <w:i w:val="0"/>
                <w:iCs w:val="0"/>
                <w:color w:val="000000"/>
                <w:kern w:val="0"/>
                <w:sz w:val="20"/>
                <w:szCs w:val="20"/>
                <w:u w:val="none"/>
                <w:lang w:val="en-US" w:eastAsia="zh-CN" w:bidi="ar"/>
              </w:rPr>
            </w:pPr>
          </w:p>
        </w:tc>
      </w:tr>
      <w:tr w14:paraId="04B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524" w:type="pct"/>
            <w:vMerge w:val="restart"/>
            <w:noWrap/>
            <w:vAlign w:val="center"/>
          </w:tcPr>
          <w:p w14:paraId="14C2D5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（十二）安全生产责任落实行动</w:t>
            </w:r>
          </w:p>
        </w:tc>
        <w:tc>
          <w:tcPr>
            <w:tcW w:w="2788" w:type="pct"/>
            <w:noWrap/>
            <w:vAlign w:val="center"/>
          </w:tcPr>
          <w:p w14:paraId="1AC282A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strike w:val="0"/>
                <w:color w:val="000000"/>
                <w:kern w:val="0"/>
                <w:sz w:val="20"/>
                <w:szCs w:val="20"/>
                <w:u w:val="none"/>
                <w:lang w:val="en-US" w:eastAsia="zh-CN" w:bidi="ar"/>
              </w:rPr>
              <w:t>45.严</w:t>
            </w:r>
            <w:r>
              <w:rPr>
                <w:rFonts w:hint="eastAsia" w:ascii="仿宋_GB2312" w:hAnsi="仿宋_GB2312" w:eastAsia="仿宋_GB2312" w:cs="仿宋_GB2312"/>
                <w:i w:val="0"/>
                <w:iCs w:val="0"/>
                <w:color w:val="000000"/>
                <w:kern w:val="0"/>
                <w:sz w:val="20"/>
                <w:szCs w:val="20"/>
                <w:u w:val="none"/>
                <w:lang w:val="en-US" w:eastAsia="zh-CN" w:bidi="ar"/>
              </w:rPr>
              <w:t>格落实地方党政领导干部安全生产责任制规定，严格落实“党政同责、一岗双责、齐抓共管、失职追责”，严格落实党政领导安全生产履责述职和“第一责任人”职责落实报告制度，切实加强安全生产工作，开展重要节日和重大活动针对性督查检查。</w:t>
            </w:r>
          </w:p>
        </w:tc>
        <w:tc>
          <w:tcPr>
            <w:tcW w:w="933" w:type="pct"/>
            <w:noWrap/>
            <w:vAlign w:val="center"/>
          </w:tcPr>
          <w:p w14:paraId="2F41EB0D">
            <w:pPr>
              <w:jc w:val="left"/>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镇党委、镇政府，镇安委办</w:t>
            </w:r>
          </w:p>
        </w:tc>
        <w:tc>
          <w:tcPr>
            <w:tcW w:w="753" w:type="pct"/>
            <w:noWrap/>
            <w:vAlign w:val="center"/>
          </w:tcPr>
          <w:p w14:paraId="57DAF3C6">
            <w:pPr>
              <w:jc w:val="left"/>
              <w:rPr>
                <w:rFonts w:hint="eastAsia" w:ascii="仿宋_GB2312" w:hAnsi="仿宋_GB2312" w:eastAsia="仿宋_GB2312" w:cs="仿宋_GB2312"/>
                <w:i w:val="0"/>
                <w:iCs w:val="0"/>
                <w:color w:val="000000"/>
                <w:kern w:val="0"/>
                <w:sz w:val="20"/>
                <w:szCs w:val="20"/>
                <w:u w:val="none"/>
                <w:lang w:val="en-US" w:eastAsia="zh-CN" w:bidi="ar"/>
              </w:rPr>
            </w:pPr>
          </w:p>
        </w:tc>
      </w:tr>
      <w:tr w14:paraId="175B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524" w:type="pct"/>
            <w:vMerge w:val="continue"/>
            <w:noWrap/>
            <w:vAlign w:val="center"/>
          </w:tcPr>
          <w:p w14:paraId="4224FA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2788" w:type="pct"/>
            <w:noWrap/>
            <w:vAlign w:val="center"/>
          </w:tcPr>
          <w:p w14:paraId="2F08393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46.负有安全生产监督管理职责的办、站，在各自职责范围内，对有关行业领域的安全生产工作实施监督管理，强化监管执法，依法依规查处违法违规行为。</w:t>
            </w:r>
          </w:p>
        </w:tc>
        <w:tc>
          <w:tcPr>
            <w:tcW w:w="933" w:type="pct"/>
            <w:noWrap/>
            <w:vAlign w:val="center"/>
          </w:tcPr>
          <w:p w14:paraId="10F8F016">
            <w:pPr>
              <w:jc w:val="left"/>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负有安全生产监管职责的办、站、中心</w:t>
            </w:r>
          </w:p>
        </w:tc>
        <w:tc>
          <w:tcPr>
            <w:tcW w:w="753" w:type="pct"/>
            <w:noWrap/>
            <w:vAlign w:val="center"/>
          </w:tcPr>
          <w:p w14:paraId="0FED205C">
            <w:pPr>
              <w:jc w:val="left"/>
              <w:rPr>
                <w:rFonts w:hint="eastAsia" w:ascii="仿宋_GB2312" w:hAnsi="仿宋_GB2312" w:eastAsia="仿宋_GB2312" w:cs="仿宋_GB2312"/>
                <w:i w:val="0"/>
                <w:iCs w:val="0"/>
                <w:color w:val="000000"/>
                <w:kern w:val="0"/>
                <w:sz w:val="20"/>
                <w:szCs w:val="20"/>
                <w:u w:val="none"/>
                <w:lang w:val="en-US" w:eastAsia="zh-CN" w:bidi="ar"/>
              </w:rPr>
            </w:pPr>
          </w:p>
        </w:tc>
      </w:tr>
    </w:tbl>
    <w:p w14:paraId="069D7D9B">
      <w:pPr>
        <w:rPr>
          <w:rFonts w:hint="eastAsia"/>
          <w:lang w:val="en-US" w:eastAsia="zh-CN"/>
        </w:rPr>
      </w:pPr>
    </w:p>
    <w:sectPr>
      <w:footerReference r:id="rId3" w:type="default"/>
      <w:pgSz w:w="16838" w:h="11906" w:orient="landscape"/>
      <w:pgMar w:top="1587" w:right="2098" w:bottom="1474" w:left="1984" w:header="851" w:footer="992" w:gutter="0"/>
      <w:pgNumType w:fmt="decimal"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4DEC8F-F583-4161-BBB0-6D70DA7724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A821AA-132F-43F5-8364-E8D0E5DA2012}"/>
  </w:font>
  <w:font w:name="方正小标宋简体">
    <w:panose1 w:val="02000000000000000000"/>
    <w:charset w:val="86"/>
    <w:family w:val="auto"/>
    <w:pitch w:val="default"/>
    <w:sig w:usb0="00000001" w:usb1="08000000" w:usb2="00000000" w:usb3="00000000" w:csb0="00040000" w:csb1="00000000"/>
    <w:embedRegular r:id="rId3" w:fontKey="{48C80A43-4149-42CC-BCE9-9B18C1BDB884}"/>
  </w:font>
  <w:font w:name="仿宋_GB2312">
    <w:altName w:val="仿宋"/>
    <w:panose1 w:val="02010609030101010101"/>
    <w:charset w:val="86"/>
    <w:family w:val="auto"/>
    <w:pitch w:val="default"/>
    <w:sig w:usb0="00000000" w:usb1="00000000" w:usb2="00000000" w:usb3="00000000" w:csb0="00040000" w:csb1="00000000"/>
    <w:embedRegular r:id="rId4" w:fontKey="{1AE2D0B7-D629-48AC-86CB-176CCAA7171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FD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82D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82D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１</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ODM5ZjIwNzA1ZWZkYzRkN2NjNWNiZWVlNWYzYzcifQ=="/>
  </w:docVars>
  <w:rsids>
    <w:rsidRoot w:val="5533458E"/>
    <w:rsid w:val="00276E33"/>
    <w:rsid w:val="015B4FE6"/>
    <w:rsid w:val="03A26EFC"/>
    <w:rsid w:val="03B40C12"/>
    <w:rsid w:val="08D15B8E"/>
    <w:rsid w:val="08F655F4"/>
    <w:rsid w:val="0A861564"/>
    <w:rsid w:val="0C2661F0"/>
    <w:rsid w:val="0D75742F"/>
    <w:rsid w:val="0F696B20"/>
    <w:rsid w:val="12D960C2"/>
    <w:rsid w:val="15304812"/>
    <w:rsid w:val="16531BE3"/>
    <w:rsid w:val="16FA2753"/>
    <w:rsid w:val="1840063A"/>
    <w:rsid w:val="190B6E9A"/>
    <w:rsid w:val="22D87DED"/>
    <w:rsid w:val="245B56FC"/>
    <w:rsid w:val="25D05D0A"/>
    <w:rsid w:val="261455E0"/>
    <w:rsid w:val="297B511D"/>
    <w:rsid w:val="3143321D"/>
    <w:rsid w:val="32BB360A"/>
    <w:rsid w:val="33884F17"/>
    <w:rsid w:val="33CA5530"/>
    <w:rsid w:val="34256313"/>
    <w:rsid w:val="35327830"/>
    <w:rsid w:val="36FC49E1"/>
    <w:rsid w:val="3C1F6635"/>
    <w:rsid w:val="3EF9277C"/>
    <w:rsid w:val="42DB3FE5"/>
    <w:rsid w:val="4CA961D2"/>
    <w:rsid w:val="4D901140"/>
    <w:rsid w:val="5128141C"/>
    <w:rsid w:val="5533458E"/>
    <w:rsid w:val="556829A3"/>
    <w:rsid w:val="589D0BB5"/>
    <w:rsid w:val="5D83037A"/>
    <w:rsid w:val="683E1A6D"/>
    <w:rsid w:val="692C5D69"/>
    <w:rsid w:val="6C042FCD"/>
    <w:rsid w:val="6E245261"/>
    <w:rsid w:val="6EBF7581"/>
    <w:rsid w:val="75A4312B"/>
    <w:rsid w:val="75EB48B6"/>
    <w:rsid w:val="77302EC9"/>
    <w:rsid w:val="77DD146B"/>
    <w:rsid w:val="78AD0549"/>
    <w:rsid w:val="7B9D6653"/>
    <w:rsid w:val="7CA34EB1"/>
    <w:rsid w:val="7D470F6C"/>
    <w:rsid w:val="DD71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ind w:left="20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1I2"/>
    <w:basedOn w:val="10"/>
    <w:qFormat/>
    <w:uiPriority w:val="0"/>
    <w:pPr>
      <w:widowControl/>
      <w:spacing w:before="0" w:beforeLines="0" w:after="120" w:afterLines="0" w:line="856" w:lineRule="atLeast"/>
      <w:ind w:left="420" w:leftChars="200" w:right="0" w:firstLine="420" w:firstLineChars="200"/>
      <w:jc w:val="both"/>
    </w:pPr>
  </w:style>
  <w:style w:type="paragraph" w:customStyle="1" w:styleId="10">
    <w:name w:val="BodyTextIndent"/>
    <w:basedOn w:val="1"/>
    <w:qFormat/>
    <w:uiPriority w:val="0"/>
    <w:pPr>
      <w:widowControl/>
      <w:spacing w:before="0" w:beforeLines="0" w:after="120" w:afterLines="0" w:line="856" w:lineRule="atLeast"/>
      <w:ind w:left="420" w:leftChars="200" w:right="0" w:firstLine="22"/>
      <w:jc w:val="both"/>
    </w:pPr>
  </w:style>
  <w:style w:type="character" w:customStyle="1" w:styleId="11">
    <w:name w:val="NormalCharacter"/>
    <w:qFormat/>
    <w:uiPriority w:val="0"/>
    <w:rPr>
      <w:rFonts w:ascii="Calibri" w:hAnsi="Calibri" w:eastAsia="宋体" w:cs="Times New Roman"/>
      <w:kern w:val="2"/>
      <w:sz w:val="21"/>
      <w:szCs w:val="24"/>
      <w:lang w:val="en-US" w:eastAsia="zh-CN" w:bidi="ar-SA"/>
    </w:rPr>
  </w:style>
  <w:style w:type="paragraph" w:customStyle="1" w:styleId="12">
    <w:name w:val="正文首行缩进 21"/>
    <w:basedOn w:val="13"/>
    <w:next w:val="6"/>
    <w:qFormat/>
    <w:uiPriority w:val="0"/>
    <w:pPr>
      <w:ind w:firstLine="200" w:firstLineChars="200"/>
    </w:pPr>
  </w:style>
  <w:style w:type="paragraph" w:customStyle="1" w:styleId="13">
    <w:name w:val="正文文本缩进1"/>
    <w:basedOn w:val="14"/>
    <w:next w:val="1"/>
    <w:qFormat/>
    <w:uiPriority w:val="0"/>
    <w:pPr>
      <w:ind w:left="200" w:leftChars="200"/>
    </w:pPr>
  </w:style>
  <w:style w:type="paragraph" w:customStyle="1" w:styleId="14">
    <w:name w:val="正文1"/>
    <w:next w:val="12"/>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3952</Words>
  <Characters>4047</Characters>
  <Lines>0</Lines>
  <Paragraphs>0</Paragraphs>
  <TotalTime>5</TotalTime>
  <ScaleCrop>false</ScaleCrop>
  <LinksUpToDate>false</LinksUpToDate>
  <CharactersWithSpaces>4047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2026-04-03T08:54:00Z</dcterms:created>
  <dc:creator>刘老三</dc:creator>
  <cp:lastModifiedBy>成</cp:lastModifiedBy>
  <cp:lastPrinted>2026-04-08T10:55:00Z</cp:lastPrinted>
  <dcterms:modified xsi:type="dcterms:W3CDTF">2026-06-04T08:18:12Z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600ACF50BF3027695F65FD69A6A6180C_43</vt:lpwstr>
  </property>
  <property fmtid="{D5CDD505-2E9C-101B-9397-08002B2CF9AE}" pid="4" name="KSOTemplateDocerSaveRecord">
    <vt:lpwstr>eyJoZGlkIjoiZTIwYTkzNTJkOTIzNjc0ZmIwMTJhYmNlMzU4ZmM0ZWIiLCJ1c2VySWQiOiIxMTQ5OTg3NTc2In0=</vt:lpwstr>
  </property>
</Properties>
</file>