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textAlignment w:val="auto"/>
        <w:outlineLvl w:val="9"/>
        <w:rPr>
          <w:rFonts w:hint="eastAsia" w:ascii="黑体" w:hAnsi="黑体" w:eastAsia="黑体" w:cs="黑体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柳林</w:t>
      </w:r>
      <w:r>
        <w:rPr>
          <w:rFonts w:hint="eastAsia" w:ascii="黑体" w:hAnsi="黑体" w:eastAsia="黑体" w:cs="黑体"/>
          <w:b w:val="0"/>
          <w:bCs w:val="0"/>
        </w:rPr>
        <w:t>县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李家湾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乡人民政府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项目支出</w:t>
      </w:r>
      <w:r>
        <w:rPr>
          <w:rFonts w:hint="eastAsia" w:ascii="黑体" w:hAnsi="黑体" w:eastAsia="黑体" w:cs="黑体"/>
          <w:b w:val="0"/>
          <w:bCs w:val="0"/>
        </w:rPr>
        <w:t>绩效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自评</w:t>
      </w:r>
      <w:r>
        <w:rPr>
          <w:rFonts w:hint="eastAsia" w:ascii="黑体" w:hAnsi="黑体" w:eastAsia="黑体" w:cs="黑体"/>
          <w:b w:val="0"/>
          <w:bCs w:val="0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" w:firstLineChars="19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李家湾乡人民政府</w:t>
      </w:r>
      <w:r>
        <w:rPr>
          <w:rFonts w:hint="eastAsia" w:ascii="仿宋" w:hAnsi="仿宋" w:eastAsia="仿宋" w:cs="仿宋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本行政区域内的民政、计划生育、文化教育、卫生、体育等社会公益事业的综合性工作，维护一切经济单位和个人的正当经济权益，调解和处理民事纠纷，打击刑事犯罪维护社会稳定。制定和组织实施经济、科技和社会发展计划，组织指导好各业生产，搞好商品流通，抓好招商引资，人才引进项目开发，不断培育市场体系，组织经济运行，促进经济发展。制定并组织实施村乡建设规划，部署重点工程建设，地方道路建设及公共设施，水利设施的管理，负责土地、林木、水等自然资源和生态环境的保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机构设置及人员情况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7" w:firstLineChars="17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内设机构包括：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党政综合办公室5人，经济发展办公室6人，社会事务办公室4人，规划建设办公室4人，综合执法办公室10人，便民服务中心14人，退伍军人服务站9人。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截至2021年12月31日，我单位编制人数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人，年末实有人数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其中，行政人员21人，事业人员35人。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" w:firstLineChars="19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、整体支出和绩效目标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制定和组织实施经济、科技和社会发展计划，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促进社会和谐发展。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三、2021年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2021年总支出21,984,131.92元，其中基本支出13884931.92元，项目支出5099200元，基金支出3000000元。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、预算执行进度和绩效目标运行情况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（一）预算执行进度情况及趋势分析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2021年的特定目标类项目有六项：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1、圪垛村征地补偿款300万元。截至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年底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，已全部执行完毕。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新中国成立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前老党员补助8160元，截至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年底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，已全部执行完毕。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3、王家会村生活污水处理工程项目100万元，截至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年底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，已全部执行完毕。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4、2021年上半年农村人居整治费用562904元，截至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年底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，已全部执行完毕。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5、退役安置支出专项576252元，截至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年底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，已全部执行完毕。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6、困难群众救助项目8650元，截至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年底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，已全部执行完毕。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（二）绩效目标实现程度及趋势分析；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李家湾乡共六个特定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，各项目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绩效目标任务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已完成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，资金分配严格按实际工作需要，依据项目进度和开展情况、合理安排，资金严格按照规范程序申请、管理和使用。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具体分析如下：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1、圪垛村征地补偿款300万元，已全部执行完毕，得到人民群众的满意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，使社会和谐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新中国成立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前老党员补助8160元，已全部执行完毕，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该项目使老党员切实感受到党和国家的温暖，使老党员的晚年生活得到部分保障。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3、王家会村生活污水处理工程项目100万元，已全部执行完毕。极大起到了改善环境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的作用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，使人民群众满意。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4、2021年上半年农村人居整治费用562904元，已全部执行完毕。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该项目的实施，使李家湾乡道路整洁，垃圾及时清运，使全乡人民的人居环境得到改善，可以完成预计的绩效目标。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5、退役安置支出专项576252元，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按月及时发放，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已全部执行完毕。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该项目使退役优抚军人的生活得到保障，充分发挥了民政工作在构建和谐社会中的基本作用。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6、困难群众救助项目8650元，已全部执行完毕。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本项目使困难群众受到了党和政府的关心，让困难群众的基本生活更有保障。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" w:firstLineChars="19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、主要经验和存在不足：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一是预算编制测算还不够精确，编制依据和测算深度不够，缺乏一定的科学性，实际执行与项目预算绩效存在偏差。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二是预算执行进度不均衡，因年度大项工作任务多集中在年底，故项目资金存在年底较集中支付的现象。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下一步工作打算和改进措施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严格执行预算绩效管理进度。定期做好支出财务分析，及时对预算执行情况进行通报和预警。加强项目实施进度的跟踪，开展项目绩效评价，加强对绩效管理工作的跟踪督查，做到绩效管理有依据、有奖惩，实现绩效管理规范化、常态化，确保项目绩效目标的完成，发挥资金的使用效益，压减年末结余资金规模，提高预算完成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（二）进一步科学编制项目资金预算。结合单位职能职责，按照“保民生、保基本、保运作”原则，科学合理编制本单位资金预算，广泛征求各项预算编制管理人员意见，确保预算科学合理。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" w:firstLineChars="19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、建议意见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一是加强对项目实施主体、绩效管理人员的培养，加强业务培训，提升管理能力水平。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二是培养绩效管理氛围，加强理论研究，提高思想认识，扩大舆论宣传，形成讲绩效、重绩效的浓厚气氛。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柳林县李家湾乡人民政府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2022年9月15日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9C568"/>
    <w:multiLevelType w:val="singleLevel"/>
    <w:tmpl w:val="FA89C5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WIwNmY5MTczYmZjY2RlZTU2MjE2NmY4ZmJhZmUifQ=="/>
  </w:docVars>
  <w:rsids>
    <w:rsidRoot w:val="227F64B2"/>
    <w:rsid w:val="0116122D"/>
    <w:rsid w:val="095C18FB"/>
    <w:rsid w:val="207E69C2"/>
    <w:rsid w:val="227F64B2"/>
    <w:rsid w:val="2F115B60"/>
    <w:rsid w:val="3A317278"/>
    <w:rsid w:val="3B661322"/>
    <w:rsid w:val="3F75061F"/>
    <w:rsid w:val="469F6369"/>
    <w:rsid w:val="64330CA9"/>
    <w:rsid w:val="7D2D32B7"/>
    <w:rsid w:val="7E961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  <w:style w:type="paragraph" w:customStyle="1" w:styleId="9">
    <w:name w:val="办公自动化专用标题"/>
    <w:basedOn w:val="6"/>
    <w:qFormat/>
    <w:uiPriority w:val="99"/>
    <w:pPr>
      <w:spacing w:line="560" w:lineRule="atLeast"/>
    </w:pPr>
    <w:rPr>
      <w:rFonts w:ascii="宋体" w:hAnsi="Arial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1714</Characters>
  <Lines>0</Lines>
  <Paragraphs>0</Paragraphs>
  <TotalTime>17</TotalTime>
  <ScaleCrop>false</ScaleCrop>
  <LinksUpToDate>false</LinksUpToDate>
  <CharactersWithSpaces>1714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2021-10-08T08:03:00Z</dcterms:created>
  <dc:creator>Administrator</dc:creator>
  <cp:lastModifiedBy>Administrator</cp:lastModifiedBy>
  <cp:lastPrinted>2022-09-15T10:31:00Z</cp:lastPrinted>
  <dcterms:modified xsi:type="dcterms:W3CDTF">2023-01-04T01:35:55Z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2BEBF878F1994727845CE7355CFE659D</vt:lpwstr>
  </property>
</Properties>
</file>