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val="0"/>
        <w:autoSpaceDN w:val="0"/>
        <w:bidi w:val="0"/>
        <w:adjustRightInd w:val="0"/>
        <w:snapToGrid/>
        <w:spacing w:line="360" w:lineRule="auto"/>
        <w:jc w:val="left"/>
        <w:textAlignment w:val="auto"/>
        <w:rPr>
          <w:rFonts w:hint="eastAsia" w:ascii="宋体" w:hAnsi="宋体" w:eastAsia="宋体" w:cs="宋体"/>
          <w:b/>
          <w:bCs/>
          <w:sz w:val="44"/>
          <w:szCs w:val="44"/>
          <w:lang w:val="en-US" w:eastAsia="zh-CN"/>
        </w:rPr>
      </w:pPr>
      <w:r>
        <w:rPr>
          <w:rFonts w:hint="eastAsia" w:ascii="黑体" w:hAnsi="黑体" w:eastAsia="黑体" w:cs="黑体"/>
          <w:b w:val="0"/>
          <w:bCs w:val="0"/>
          <w:sz w:val="32"/>
          <w:szCs w:val="32"/>
          <w:lang w:val="en-US" w:eastAsia="zh-CN"/>
        </w:rPr>
        <w:t>附件1</w:t>
      </w:r>
    </w:p>
    <w:p>
      <w:pPr>
        <w:jc w:val="center"/>
        <w:rPr>
          <w:rFonts w:hint="eastAsia" w:ascii="宋体" w:hAnsi="宋体" w:eastAsia="宋体" w:cs="宋体"/>
          <w:b/>
          <w:bCs/>
          <w:sz w:val="40"/>
          <w:szCs w:val="40"/>
          <w:lang w:val="en-US" w:eastAsia="zh-CN"/>
        </w:rPr>
      </w:pPr>
    </w:p>
    <w:p>
      <w:pPr>
        <w:jc w:val="center"/>
        <w:rPr>
          <w:rFonts w:hint="eastAsia" w:ascii="仿宋" w:hAnsi="仿宋" w:eastAsia="仿宋" w:cs="仿宋"/>
          <w:sz w:val="44"/>
          <w:szCs w:val="44"/>
          <w:lang w:eastAsia="zh-CN"/>
        </w:rPr>
      </w:pPr>
      <w:r>
        <w:rPr>
          <w:rFonts w:hint="eastAsia" w:ascii="宋体" w:hAnsi="宋体" w:eastAsia="宋体" w:cs="宋体"/>
          <w:b/>
          <w:bCs/>
          <w:sz w:val="44"/>
          <w:szCs w:val="44"/>
          <w:lang w:val="en-US" w:eastAsia="zh-CN"/>
        </w:rPr>
        <w:t>部分不合格检验项目小知识</w:t>
      </w:r>
    </w:p>
    <w:p>
      <w:pPr>
        <w:jc w:val="both"/>
        <w:rPr>
          <w:rFonts w:hint="eastAsia" w:ascii="仿宋" w:hAnsi="仿宋" w:eastAsia="仿宋" w:cs="仿宋"/>
          <w:sz w:val="28"/>
          <w:szCs w:val="28"/>
          <w:lang w:eastAsia="zh-CN"/>
        </w:rPr>
      </w:pPr>
    </w:p>
    <w:p>
      <w:pPr>
        <w:jc w:val="both"/>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噻虫胺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噻虫胺(clothianidin) ，烟碱类杀虫剂，具有触杀、胃毒作用，具有根内吸活性和层间传导性。土壤处理、叶面喷施和种子处理，防治水稻、玉米、油菜、果树和蔬菜、柑橘的刺吸式和咀嚼式害虫，如飞虱、樁象、蚜虫和烟粉虱。雌雄大鼠急性经口LDso&gt;5000mg/kg,急性毒性分级为微毒。急性中毒可出现恶心、呕吐、头痛、乏力躁动、抽搐等。食用食品一般不会导致噻虫胺的急性中毒，但长期食用噻虫胺超标的食品，对人体健康也有一定影响。</w:t>
      </w:r>
    </w:p>
    <w:p>
      <w:pPr>
        <w:jc w:val="both"/>
        <w:rPr>
          <w:rFonts w:hint="eastAsia" w:ascii="仿宋" w:hAnsi="仿宋" w:eastAsia="仿宋" w:cs="仿宋"/>
          <w:sz w:val="32"/>
          <w:szCs w:val="32"/>
        </w:rPr>
      </w:pPr>
      <w:r>
        <w:rPr>
          <w:rFonts w:hint="eastAsia" w:ascii="仿宋" w:hAnsi="仿宋" w:eastAsia="仿宋" w:cs="仿宋"/>
          <w:sz w:val="32"/>
          <w:szCs w:val="32"/>
          <w:lang w:eastAsia="zh-CN"/>
        </w:rPr>
        <w:t>二、铬</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铬（</w:t>
      </w:r>
      <w:r>
        <w:rPr>
          <w:rFonts w:hint="default" w:ascii="仿宋" w:hAnsi="仿宋" w:eastAsia="仿宋" w:cs="仿宋"/>
          <w:sz w:val="32"/>
          <w:szCs w:val="32"/>
          <w:lang w:val="en-US" w:eastAsia="zh-CN"/>
        </w:rPr>
        <w:t>chromium</w:t>
      </w:r>
      <w:r>
        <w:rPr>
          <w:rFonts w:hint="eastAsia" w:ascii="仿宋" w:hAnsi="仿宋" w:eastAsia="仿宋" w:cs="仿宋"/>
          <w:sz w:val="32"/>
          <w:szCs w:val="32"/>
          <w:lang w:val="en-US" w:eastAsia="zh-CN"/>
        </w:rPr>
        <w:t>）是天然存在于岩石、动植物和火山土壤中的一种常见元素。自然过程 或铬酸盐生产、镀铬和皮革鞣制等人为活动使铬主要以三价铬和六价铬的化合物形式释放 到环境中。铬的毒性与其价态有关。金属铬不引起中毒，六价铬的毒性最大。三价铬是一种必需的营养元素，可帮助体内糖、蛋白质和脂肪的代谢，并且膳食中三价铬的缺失可能导致体重减轻或生长减缓、神经系统功能失常和糖尿病类症状。但铬过量摄入后也会给人体造成不同程度的影响。世界卫生组织（</w:t>
      </w:r>
      <w:r>
        <w:rPr>
          <w:rFonts w:hint="default" w:ascii="仿宋" w:hAnsi="仿宋" w:eastAsia="仿宋" w:cs="仿宋"/>
          <w:sz w:val="32"/>
          <w:szCs w:val="32"/>
          <w:lang w:val="en-US" w:eastAsia="zh-CN"/>
        </w:rPr>
        <w:t>WHO</w:t>
      </w:r>
      <w:r>
        <w:rPr>
          <w:rFonts w:hint="eastAsia" w:ascii="仿宋" w:hAnsi="仿宋" w:eastAsia="仿宋" w:cs="仿宋"/>
          <w:sz w:val="32"/>
          <w:szCs w:val="32"/>
          <w:lang w:val="en-US" w:eastAsia="zh-CN"/>
        </w:rPr>
        <w:t xml:space="preserve">）提出额外摄入的三价铬补充剂，只要铬摄入总量不超过 </w:t>
      </w:r>
      <w:r>
        <w:rPr>
          <w:rFonts w:hint="default" w:ascii="仿宋" w:hAnsi="仿宋" w:eastAsia="仿宋" w:cs="仿宋"/>
          <w:sz w:val="32"/>
          <w:szCs w:val="32"/>
          <w:lang w:val="en-US" w:eastAsia="zh-CN"/>
        </w:rPr>
        <w:t>250μg/d</w:t>
      </w:r>
      <w:r>
        <w:rPr>
          <w:rFonts w:hint="eastAsia" w:ascii="仿宋" w:hAnsi="仿宋" w:eastAsia="仿宋" w:cs="仿宋"/>
          <w:sz w:val="32"/>
          <w:szCs w:val="32"/>
          <w:lang w:val="en-US" w:eastAsia="zh-CN"/>
        </w:rPr>
        <w:t>，便不需要予以关注。六价铬急性暴露具有明显的致死毒性，人口服铬酸盐的致死剂量约为</w:t>
      </w:r>
      <w:r>
        <w:rPr>
          <w:rFonts w:hint="default" w:ascii="仿宋" w:hAnsi="仿宋" w:eastAsia="仿宋" w:cs="仿宋"/>
          <w:sz w:val="32"/>
          <w:szCs w:val="32"/>
          <w:lang w:val="en-US" w:eastAsia="zh-CN"/>
        </w:rPr>
        <w:t>3g</w:t>
      </w:r>
      <w:r>
        <w:rPr>
          <w:rFonts w:hint="eastAsia" w:ascii="仿宋" w:hAnsi="仿宋" w:eastAsia="仿宋" w:cs="仿宋"/>
          <w:sz w:val="32"/>
          <w:szCs w:val="32"/>
          <w:lang w:val="en-US" w:eastAsia="zh-CN"/>
        </w:rPr>
        <w:t>；六价铬也会导致皮肤刺激和皮肤过敏。</w:t>
      </w:r>
      <w:r>
        <w:rPr>
          <w:rFonts w:hint="default" w:ascii="仿宋" w:hAnsi="仿宋" w:eastAsia="仿宋" w:cs="仿宋"/>
          <w:sz w:val="32"/>
          <w:szCs w:val="32"/>
          <w:lang w:val="en-US" w:eastAsia="zh-CN"/>
        </w:rPr>
        <w:t xml:space="preserve"> </w:t>
      </w: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w:t>
      </w:r>
      <w:r>
        <w:rPr>
          <w:rFonts w:hint="eastAsia" w:ascii="仿宋" w:hAnsi="仿宋" w:eastAsia="仿宋" w:cs="仿宋"/>
          <w:b w:val="0"/>
          <w:bCs w:val="0"/>
          <w:color w:val="000000"/>
          <w:kern w:val="0"/>
          <w:sz w:val="32"/>
          <w:szCs w:val="32"/>
          <w:lang w:val="en-US" w:eastAsia="zh-CN" w:bidi="ar"/>
        </w:rPr>
        <w:t>阴离子合成洗涤剂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阴离子合成洗涤剂（</w:t>
      </w:r>
      <w:r>
        <w:rPr>
          <w:rFonts w:hint="default" w:ascii="仿宋" w:hAnsi="仿宋" w:eastAsia="仿宋" w:cs="仿宋"/>
          <w:sz w:val="32"/>
          <w:szCs w:val="32"/>
          <w:lang w:val="en-US" w:eastAsia="zh-CN"/>
        </w:rPr>
        <w:t>Anionic synthetic detergent</w:t>
      </w:r>
      <w:r>
        <w:rPr>
          <w:rFonts w:hint="eastAsia" w:ascii="仿宋" w:hAnsi="仿宋" w:eastAsia="仿宋" w:cs="仿宋"/>
          <w:sz w:val="32"/>
          <w:szCs w:val="32"/>
          <w:lang w:val="en-US" w:eastAsia="zh-CN"/>
        </w:rPr>
        <w: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w:t>
      </w:r>
      <w:bookmarkStart w:id="0" w:name="_GoBack"/>
      <w:bookmarkEnd w:id="0"/>
      <w:r>
        <w:rPr>
          <w:rFonts w:hint="eastAsia" w:ascii="仿宋" w:hAnsi="仿宋" w:eastAsia="仿宋" w:cs="仿宋"/>
          <w:sz w:val="32"/>
          <w:szCs w:val="32"/>
          <w:lang w:val="en-US" w:eastAsia="zh-CN"/>
        </w:rPr>
        <w:t>涤剂在水体或餐具上的残留过量，对人体健康产生不良影响。</w:t>
      </w:r>
      <w:r>
        <w:rPr>
          <w:rFonts w:hint="default" w:ascii="仿宋" w:hAnsi="仿宋" w:eastAsia="仿宋" w:cs="仿宋"/>
          <w:sz w:val="32"/>
          <w:szCs w:val="32"/>
          <w:lang w:val="en-US" w:eastAsia="zh-CN"/>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Mjk4MTM3MjkyNjk5ODY5OTk2ZTZhNmIxYjFkYWQifQ=="/>
  </w:docVars>
  <w:rsids>
    <w:rsidRoot w:val="11633AB8"/>
    <w:rsid w:val="035148F2"/>
    <w:rsid w:val="11633AB8"/>
    <w:rsid w:val="1D51300A"/>
    <w:rsid w:val="2E7C11A2"/>
    <w:rsid w:val="32987598"/>
    <w:rsid w:val="3DBE1C9A"/>
    <w:rsid w:val="56E02358"/>
    <w:rsid w:val="61866496"/>
    <w:rsid w:val="66AD1D62"/>
    <w:rsid w:val="687247F9"/>
    <w:rsid w:val="78C92863"/>
    <w:rsid w:val="7954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Body Text First Indent 2"/>
    <w:basedOn w:val="2"/>
    <w:qFormat/>
    <w:uiPriority w:val="0"/>
    <w:pPr>
      <w:adjustRightInd w:val="0"/>
      <w:ind w:left="0" w:leftChars="0" w:firstLine="880" w:firstLineChars="200"/>
    </w:pPr>
    <w:rPr>
      <w:rFonts w:ascii="Calibri" w:hAnsi="Calibri" w:eastAsia="仿宋" w:cs="Times New Roman"/>
      <w:sz w:val="32"/>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2023-09-26T10:37:00Z</dcterms:created>
  <dc:creator>关你peace</dc:creator>
  <cp:lastModifiedBy>Administrator</cp:lastModifiedBy>
  <cp:lastPrinted>2023-11-27T07:21:53Z</cp:lastPrinted>
  <dcterms:modified xsi:type="dcterms:W3CDTF">2023-11-27T07:21:57Z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90729934309146D7B1C346E535AA6156_11</vt:lpwstr>
  </property>
</Properties>
</file>